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№4</w:t>
      </w:r>
    </w:p>
    <w:p>
      <w:pPr>
        <w:pStyle w:val="Subtitle"/>
      </w:pPr>
      <w:r>
        <w:t xml:space="preserve">НПИбд-02-22</w:t>
      </w:r>
    </w:p>
    <w:p>
      <w:pPr>
        <w:pStyle w:val="Author"/>
      </w:pPr>
      <w:r>
        <w:t xml:space="preserve">Чесноков Артемий Павлович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Провести подготовительную работу по первоначальной настройке коммутаторов сети.</w:t>
      </w:r>
    </w:p>
    <w:bookmarkEnd w:id="20"/>
    <w:bookmarkStart w:id="53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Строим сеть (рис. 1).</w:t>
      </w:r>
    </w:p>
    <w:bookmarkStart w:id="24" w:name="fig:001"/>
    <w:p>
      <w:pPr>
        <w:pStyle w:val="CaptionedFigure"/>
      </w:pPr>
      <w:r>
        <w:drawing>
          <wp:inline>
            <wp:extent cx="3733800" cy="1703011"/>
            <wp:effectExtent b="0" l="0" r="0" t="0"/>
            <wp:docPr descr="Рис. 1: согласно схеме сети L1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03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согласно схеме сети L1</w:t>
      </w:r>
    </w:p>
    <w:bookmarkEnd w:id="24"/>
    <w:p>
      <w:pPr>
        <w:pStyle w:val="BodyText"/>
      </w:pPr>
      <w:r>
        <w:t xml:space="preserve">Настраиваем все коммутаторы, изменяя название устройства в соответствии с соглашением об именовании (рис. 2).</w:t>
      </w:r>
    </w:p>
    <w:bookmarkStart w:id="28" w:name="fig:002"/>
    <w:p>
      <w:pPr>
        <w:pStyle w:val="CaptionedFigure"/>
      </w:pPr>
      <w:r>
        <w:drawing>
          <wp:inline>
            <wp:extent cx="3733800" cy="2872153"/>
            <wp:effectExtent b="0" l="0" r="0" t="0"/>
            <wp:docPr descr="Рис. 2: 1 часть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1 часть</w:t>
      </w:r>
    </w:p>
    <w:bookmarkEnd w:id="28"/>
    <w:p>
      <w:pPr>
        <w:pStyle w:val="BodyText"/>
      </w:pPr>
      <w:r>
        <w:t xml:space="preserve">Продолжение конфигурации (рис. 3).</w:t>
      </w:r>
    </w:p>
    <w:bookmarkStart w:id="32" w:name="fig:003"/>
    <w:p>
      <w:pPr>
        <w:pStyle w:val="CaptionedFigure"/>
      </w:pPr>
      <w:r>
        <w:drawing>
          <wp:inline>
            <wp:extent cx="3733800" cy="2960669"/>
            <wp:effectExtent b="0" l="0" r="0" t="0"/>
            <wp:docPr descr="Рис. 3: 2 часть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606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2 часть</w:t>
      </w:r>
    </w:p>
    <w:bookmarkEnd w:id="32"/>
    <w:p>
      <w:pPr>
        <w:pStyle w:val="BodyText"/>
      </w:pPr>
      <w:r>
        <w:t xml:space="preserve">Продолжение конфигурации (рис. 4).</w:t>
      </w:r>
    </w:p>
    <w:bookmarkStart w:id="36" w:name="fig:004"/>
    <w:p>
      <w:pPr>
        <w:pStyle w:val="CaptionedFigure"/>
      </w:pPr>
      <w:r>
        <w:drawing>
          <wp:inline>
            <wp:extent cx="3733800" cy="2960669"/>
            <wp:effectExtent b="0" l="0" r="0" t="0"/>
            <wp:docPr descr="Рис. 4: 3 часть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606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3 часть</w:t>
      </w:r>
    </w:p>
    <w:bookmarkEnd w:id="36"/>
    <w:p>
      <w:pPr>
        <w:pStyle w:val="BodyText"/>
      </w:pPr>
      <w:r>
        <w:t xml:space="preserve">В целях экономии времени переписываем все команды на блокнот и для каждого коммутатора просто вставляем нужное имя и адрес (рис. 5).</w:t>
      </w:r>
    </w:p>
    <w:bookmarkStart w:id="40" w:name="fig:005"/>
    <w:p>
      <w:pPr>
        <w:pStyle w:val="CaptionedFigure"/>
      </w:pPr>
      <w:r>
        <w:drawing>
          <wp:inline>
            <wp:extent cx="3733800" cy="3476089"/>
            <wp:effectExtent b="0" l="0" r="0" t="0"/>
            <wp:docPr descr="Рис. 5: для каждого коммутатора в сети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760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для каждого коммутатора в сети</w:t>
      </w:r>
    </w:p>
    <w:bookmarkEnd w:id="40"/>
    <w:p>
      <w:pPr>
        <w:pStyle w:val="BodyText"/>
      </w:pPr>
      <w:r>
        <w:t xml:space="preserve">Для третьего (рис. 6).</w:t>
      </w:r>
    </w:p>
    <w:bookmarkStart w:id="44" w:name="fig:006"/>
    <w:p>
      <w:pPr>
        <w:pStyle w:val="CaptionedFigure"/>
      </w:pPr>
      <w:r>
        <w:drawing>
          <wp:inline>
            <wp:extent cx="3733800" cy="3476089"/>
            <wp:effectExtent b="0" l="0" r="0" t="0"/>
            <wp:docPr descr="Рис. 6: вставляем содержимое блокнота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760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вставляем содержимое блокнота</w:t>
      </w:r>
    </w:p>
    <w:bookmarkEnd w:id="44"/>
    <w:p>
      <w:pPr>
        <w:pStyle w:val="BodyText"/>
      </w:pPr>
      <w:r>
        <w:t xml:space="preserve">Для четвертого (рис. 7).</w:t>
      </w:r>
    </w:p>
    <w:bookmarkStart w:id="48" w:name="fig:007"/>
    <w:p>
      <w:pPr>
        <w:pStyle w:val="CaptionedFigure"/>
      </w:pPr>
      <w:r>
        <w:drawing>
          <wp:inline>
            <wp:extent cx="3733800" cy="3476089"/>
            <wp:effectExtent b="0" l="0" r="0" t="0"/>
            <wp:docPr descr="Рис. 7: вставляем содержимое блокнота" title="" id="46" name="Picture"/>
            <a:graphic>
              <a:graphicData uri="http://schemas.openxmlformats.org/drawingml/2006/picture">
                <pic:pic>
                  <pic:nvPicPr>
                    <pic:cNvPr descr="image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760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вставляем содержимое блокнота</w:t>
      </w:r>
    </w:p>
    <w:bookmarkEnd w:id="48"/>
    <w:p>
      <w:pPr>
        <w:pStyle w:val="BodyText"/>
      </w:pPr>
      <w:r>
        <w:t xml:space="preserve">Для второго (рис. 8).</w:t>
      </w:r>
    </w:p>
    <w:bookmarkStart w:id="52" w:name="fig:008"/>
    <w:p>
      <w:pPr>
        <w:pStyle w:val="CaptionedFigure"/>
      </w:pPr>
      <w:r>
        <w:drawing>
          <wp:inline>
            <wp:extent cx="3733800" cy="3476089"/>
            <wp:effectExtent b="0" l="0" r="0" t="0"/>
            <wp:docPr descr="Рис. 8: вставляем содержимое блокнота" title="" id="50" name="Picture"/>
            <a:graphic>
              <a:graphicData uri="http://schemas.openxmlformats.org/drawingml/2006/picture">
                <pic:pic>
                  <pic:nvPicPr>
                    <pic:cNvPr descr="image/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760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вставляем содержимое блокнота</w:t>
      </w:r>
    </w:p>
    <w:bookmarkEnd w:id="52"/>
    <w:bookmarkEnd w:id="53"/>
    <w:bookmarkStart w:id="54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Провели подготовительную работу по первоначальной настройке коммутаторов сети.</w:t>
      </w:r>
    </w:p>
    <w:bookmarkEnd w:id="54"/>
    <w:bookmarkStart w:id="56" w:name="список-литературы"/>
    <w:p>
      <w:pPr>
        <w:pStyle w:val="Heading1"/>
      </w:pPr>
      <w:r>
        <w:t xml:space="preserve">Список литературы</w:t>
      </w:r>
    </w:p>
    <w:bookmarkStart w:id="55" w:name="refs"/>
    <w:bookmarkEnd w:id="55"/>
    <w:bookmarkEnd w:id="56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№4</dc:title>
  <dc:creator>Чесноков Артемий Павлович</dc:creator>
  <dc:language>ru-RU</dc:language>
  <cp:keywords/>
  <dcterms:created xsi:type="dcterms:W3CDTF">2025-04-05T16:19:12Z</dcterms:created>
  <dcterms:modified xsi:type="dcterms:W3CDTF">2025-04-05T16:19:12Z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НПИбд-02-22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